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44C" w:rsidRPr="00217D12" w:rsidRDefault="00E8444C" w:rsidP="00E8444C">
      <w:pPr>
        <w:pBdr>
          <w:bottom w:val="single" w:sz="4" w:space="1" w:color="auto"/>
        </w:pBdr>
        <w:rPr>
          <w:b/>
          <w:color w:val="C00000"/>
          <w:sz w:val="36"/>
          <w:szCs w:val="36"/>
        </w:rPr>
      </w:pPr>
      <w:r w:rsidRPr="00217D12">
        <w:rPr>
          <w:b/>
          <w:color w:val="C00000"/>
          <w:sz w:val="36"/>
          <w:szCs w:val="36"/>
        </w:rPr>
        <w:t>How to Use Browser-Based Scoring</w:t>
      </w:r>
      <w:r>
        <w:rPr>
          <w:b/>
          <w:color w:val="C00000"/>
          <w:sz w:val="36"/>
          <w:szCs w:val="36"/>
        </w:rPr>
        <w:t xml:space="preserve"> </w:t>
      </w:r>
    </w:p>
    <w:p w:rsidR="00E8444C" w:rsidRPr="00F159DE" w:rsidRDefault="00E8444C" w:rsidP="00E8444C">
      <w:pPr>
        <w:rPr>
          <w:b/>
        </w:rPr>
      </w:pPr>
      <w:r w:rsidRPr="00F159DE">
        <w:rPr>
          <w:b/>
        </w:rPr>
        <w:t>What does Browser-Based Scoring mean?</w:t>
      </w:r>
    </w:p>
    <w:p w:rsidR="00E8444C" w:rsidRPr="00F159DE" w:rsidRDefault="00E8444C" w:rsidP="00E8444C">
      <w:pPr>
        <w:rPr>
          <w:b/>
        </w:rPr>
      </w:pPr>
      <w:r>
        <w:t xml:space="preserve">It means that for some of the </w:t>
      </w:r>
      <w:proofErr w:type="spellStart"/>
      <w:r>
        <w:t>AIMSweb</w:t>
      </w:r>
      <w:proofErr w:type="spellEnd"/>
      <w:r>
        <w:t xml:space="preserve"> measures, you can use technology, such as a computer, to administer a probe.</w:t>
      </w:r>
    </w:p>
    <w:p w:rsidR="00E8444C" w:rsidRPr="00F159DE" w:rsidRDefault="00E8444C" w:rsidP="00E8444C">
      <w:pPr>
        <w:rPr>
          <w:b/>
        </w:rPr>
      </w:pPr>
      <w:r w:rsidRPr="00F159DE">
        <w:rPr>
          <w:b/>
        </w:rPr>
        <w:t>Which measures are set up for Browser-Based Scoring?</w:t>
      </w:r>
    </w:p>
    <w:p w:rsidR="00E8444C" w:rsidRDefault="00E8444C" w:rsidP="00E8444C">
      <w:pPr>
        <w:pStyle w:val="ListParagraph"/>
        <w:numPr>
          <w:ilvl w:val="0"/>
          <w:numId w:val="1"/>
        </w:numPr>
      </w:pPr>
      <w:r>
        <w:t>R-CBM Fluency</w:t>
      </w:r>
    </w:p>
    <w:p w:rsidR="00E8444C" w:rsidRDefault="00E8444C" w:rsidP="00E8444C">
      <w:pPr>
        <w:pStyle w:val="ListParagraph"/>
        <w:numPr>
          <w:ilvl w:val="0"/>
          <w:numId w:val="1"/>
        </w:numPr>
      </w:pPr>
      <w:r>
        <w:t>All Early Literacy Measures</w:t>
      </w:r>
    </w:p>
    <w:p w:rsidR="00E8444C" w:rsidRDefault="00E8444C" w:rsidP="00E8444C">
      <w:pPr>
        <w:pStyle w:val="ListParagraph"/>
        <w:numPr>
          <w:ilvl w:val="0"/>
          <w:numId w:val="1"/>
        </w:numPr>
      </w:pPr>
      <w:r>
        <w:t>All Early Numeracy</w:t>
      </w:r>
      <w:r w:rsidRPr="00F159DE">
        <w:t xml:space="preserve"> </w:t>
      </w:r>
      <w:r>
        <w:t>Measures</w:t>
      </w:r>
    </w:p>
    <w:p w:rsidR="00E8444C" w:rsidRPr="00F159DE" w:rsidRDefault="00E8444C" w:rsidP="00E8444C">
      <w:pPr>
        <w:pStyle w:val="ListParagraph"/>
        <w:numPr>
          <w:ilvl w:val="0"/>
          <w:numId w:val="1"/>
        </w:numPr>
      </w:pPr>
      <w:r>
        <w:t xml:space="preserve">All </w:t>
      </w:r>
      <w:r w:rsidRPr="00F159DE">
        <w:t>MIDE Measures</w:t>
      </w:r>
      <w:r>
        <w:t xml:space="preserve"> </w:t>
      </w:r>
    </w:p>
    <w:p w:rsidR="00E8444C" w:rsidRPr="00F159DE" w:rsidRDefault="00E8444C" w:rsidP="00E8444C">
      <w:pPr>
        <w:rPr>
          <w:b/>
        </w:rPr>
      </w:pPr>
      <w:r>
        <w:rPr>
          <w:b/>
        </w:rPr>
        <w:t>What are the benefits of using Browser-Based Scoring?</w:t>
      </w:r>
    </w:p>
    <w:p w:rsidR="00E8444C" w:rsidRDefault="00E8444C" w:rsidP="00E8444C">
      <w:r>
        <w:t>Since the scoring is electronic, you do not have to print scoring copies of the measure.</w:t>
      </w:r>
    </w:p>
    <w:p w:rsidR="00E8444C" w:rsidRDefault="00E8444C" w:rsidP="00E8444C">
      <w:proofErr w:type="spellStart"/>
      <w:r>
        <w:t>AIMSweb</w:t>
      </w:r>
      <w:proofErr w:type="spellEnd"/>
      <w:r>
        <w:t xml:space="preserve"> software will automatically score and enter the data for you.</w:t>
      </w:r>
    </w:p>
    <w:p w:rsidR="00E8444C" w:rsidRDefault="00E8444C" w:rsidP="00E8444C">
      <w:r>
        <w:t>Browser-based scoring can be used with Progress Monitoring and Universal Screening.</w:t>
      </w:r>
    </w:p>
    <w:p w:rsidR="00E8444C" w:rsidRPr="008844A9" w:rsidRDefault="00E8444C" w:rsidP="00E8444C">
      <w:pPr>
        <w:rPr>
          <w:b/>
          <w:color w:val="C00000"/>
          <w:sz w:val="28"/>
          <w:szCs w:val="28"/>
          <w:u w:val="single"/>
        </w:rPr>
      </w:pPr>
      <w:r w:rsidRPr="008844A9">
        <w:rPr>
          <w:b/>
          <w:color w:val="C00000"/>
          <w:sz w:val="28"/>
          <w:szCs w:val="28"/>
          <w:u w:val="single"/>
        </w:rPr>
        <w:t>Where to find the Browser-Based Scoring Link for Universal Screening</w:t>
      </w:r>
    </w:p>
    <w:p w:rsidR="00E8444C" w:rsidRPr="00AA21B4" w:rsidRDefault="00E8444C" w:rsidP="00E8444C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215.35pt;margin-top:13.7pt;width:14.4pt;height:44.45pt;flip:x;z-index:251669504" o:connectortype="straight">
            <v:stroke endarrow="block"/>
          </v:shape>
        </w:pict>
      </w:r>
      <w:r w:rsidRPr="00AA21B4">
        <w:t>Go to the Scoring o</w:t>
      </w:r>
      <w:r>
        <w:t xml:space="preserve">r My Classes Tab and click the </w:t>
      </w:r>
      <w:r w:rsidRPr="00AA21B4">
        <w:rPr>
          <w:b/>
        </w:rPr>
        <w:t>Assess Now</w:t>
      </w:r>
      <w:r>
        <w:t xml:space="preserve"> link that appears for each student.</w:t>
      </w:r>
    </w:p>
    <w:p w:rsidR="00E8444C" w:rsidRDefault="00E8444C" w:rsidP="00E8444C">
      <w:pPr>
        <w:rPr>
          <w:b/>
          <w:color w:val="C00000"/>
          <w:sz w:val="28"/>
          <w:szCs w:val="28"/>
          <w:u w:val="single"/>
        </w:rPr>
      </w:pPr>
      <w:r>
        <w:rPr>
          <w:b/>
          <w:noProof/>
        </w:rPr>
        <w:drawing>
          <wp:inline distT="0" distB="0" distL="0" distR="0">
            <wp:extent cx="5943600" cy="1000125"/>
            <wp:effectExtent l="19050" t="0" r="0" b="0"/>
            <wp:docPr id="12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444C" w:rsidRDefault="00E8444C" w:rsidP="00151DE1">
      <w:pPr>
        <w:rPr>
          <w:b/>
          <w:color w:val="C00000"/>
          <w:sz w:val="28"/>
          <w:szCs w:val="28"/>
          <w:u w:val="single"/>
        </w:rPr>
      </w:pPr>
    </w:p>
    <w:p w:rsidR="00E8444C" w:rsidRDefault="00E8444C" w:rsidP="00151DE1">
      <w:pPr>
        <w:rPr>
          <w:b/>
          <w:color w:val="C00000"/>
          <w:sz w:val="28"/>
          <w:szCs w:val="28"/>
          <w:u w:val="single"/>
        </w:rPr>
      </w:pPr>
    </w:p>
    <w:p w:rsidR="00E8444C" w:rsidRDefault="00E8444C" w:rsidP="00151DE1">
      <w:pPr>
        <w:rPr>
          <w:b/>
          <w:color w:val="C00000"/>
          <w:sz w:val="28"/>
          <w:szCs w:val="28"/>
          <w:u w:val="single"/>
        </w:rPr>
      </w:pPr>
    </w:p>
    <w:p w:rsidR="00E8444C" w:rsidRDefault="00E8444C" w:rsidP="00151DE1">
      <w:pPr>
        <w:rPr>
          <w:b/>
          <w:color w:val="C00000"/>
          <w:sz w:val="28"/>
          <w:szCs w:val="28"/>
          <w:u w:val="single"/>
        </w:rPr>
      </w:pPr>
    </w:p>
    <w:p w:rsidR="00E8444C" w:rsidRDefault="00E8444C" w:rsidP="00151DE1">
      <w:pPr>
        <w:rPr>
          <w:b/>
          <w:color w:val="C00000"/>
          <w:sz w:val="28"/>
          <w:szCs w:val="28"/>
          <w:u w:val="single"/>
        </w:rPr>
      </w:pPr>
    </w:p>
    <w:p w:rsidR="00E8444C" w:rsidRDefault="00E8444C" w:rsidP="00151DE1">
      <w:pPr>
        <w:rPr>
          <w:b/>
          <w:color w:val="C00000"/>
          <w:sz w:val="28"/>
          <w:szCs w:val="28"/>
          <w:u w:val="single"/>
        </w:rPr>
      </w:pPr>
    </w:p>
    <w:p w:rsidR="00E8444C" w:rsidRDefault="00E8444C" w:rsidP="00151DE1">
      <w:pPr>
        <w:rPr>
          <w:b/>
          <w:color w:val="C00000"/>
          <w:sz w:val="28"/>
          <w:szCs w:val="28"/>
          <w:u w:val="single"/>
        </w:rPr>
      </w:pPr>
    </w:p>
    <w:p w:rsidR="00151DE1" w:rsidRPr="00CF1DBA" w:rsidRDefault="00151DE1" w:rsidP="00151DE1">
      <w:pPr>
        <w:rPr>
          <w:b/>
          <w:color w:val="C00000"/>
          <w:sz w:val="28"/>
          <w:szCs w:val="28"/>
          <w:u w:val="single"/>
        </w:rPr>
      </w:pPr>
      <w:r w:rsidRPr="00CF1DBA">
        <w:rPr>
          <w:b/>
          <w:color w:val="C00000"/>
          <w:sz w:val="28"/>
          <w:szCs w:val="28"/>
          <w:u w:val="single"/>
        </w:rPr>
        <w:lastRenderedPageBreak/>
        <w:t>How to Conduct an Early Literacy Browser-Based Scoring</w:t>
      </w:r>
    </w:p>
    <w:p w:rsidR="00151DE1" w:rsidRPr="00B708FF" w:rsidRDefault="00151DE1" w:rsidP="00151DE1">
      <w:pPr>
        <w:rPr>
          <w:b/>
          <w:color w:val="C00000"/>
        </w:rPr>
      </w:pPr>
      <w:r w:rsidRPr="00B708FF">
        <w:rPr>
          <w:b/>
          <w:color w:val="C00000"/>
        </w:rPr>
        <w:t>Letter Naming Fluency</w:t>
      </w:r>
      <w:r>
        <w:rPr>
          <w:b/>
          <w:color w:val="C00000"/>
        </w:rPr>
        <w:t xml:space="preserve"> (LNF)</w:t>
      </w:r>
    </w:p>
    <w:p w:rsidR="00151DE1" w:rsidRPr="00A7020F" w:rsidRDefault="00151DE1" w:rsidP="00151DE1">
      <w:pPr>
        <w:rPr>
          <w:noProof/>
        </w:rPr>
      </w:pPr>
      <w:r w:rsidRPr="00A7020F">
        <w:rPr>
          <w:noProof/>
        </w:rPr>
        <w:t xml:space="preserve">After clicking the </w:t>
      </w:r>
      <w:r w:rsidRPr="00A7020F">
        <w:rPr>
          <w:b/>
          <w:noProof/>
        </w:rPr>
        <w:t>ASSESS NOW</w:t>
      </w:r>
      <w:r w:rsidRPr="00A7020F">
        <w:rPr>
          <w:noProof/>
        </w:rPr>
        <w:t xml:space="preserve"> icon, a screen will open that cont</w:t>
      </w:r>
      <w:r>
        <w:rPr>
          <w:noProof/>
        </w:rPr>
        <w:t>ains the measure, instructions,</w:t>
      </w:r>
      <w:r w:rsidRPr="00A7020F">
        <w:rPr>
          <w:noProof/>
        </w:rPr>
        <w:t xml:space="preserve"> and a timer.</w:t>
      </w:r>
    </w:p>
    <w:p w:rsidR="00151DE1" w:rsidRPr="00A7020F" w:rsidRDefault="00151DE1" w:rsidP="00151DE1">
      <w:pPr>
        <w:rPr>
          <w:noProof/>
        </w:rPr>
      </w:pPr>
      <w:r w:rsidRPr="00A7020F">
        <w:rPr>
          <w:noProof/>
        </w:rPr>
        <w:pict>
          <v:shape id="_x0000_s1026" type="#_x0000_t32" style="position:absolute;margin-left:246.05pt;margin-top:14.6pt;width:32.55pt;height:43.2pt;z-index:251660288" o:connectortype="straight">
            <v:stroke endarrow="block"/>
          </v:shape>
        </w:pict>
      </w:r>
      <w:r w:rsidRPr="00A7020F">
        <w:rPr>
          <w:noProof/>
        </w:rPr>
        <w:t xml:space="preserve">When </w:t>
      </w:r>
      <w:r>
        <w:rPr>
          <w:noProof/>
        </w:rPr>
        <w:t>you are ready to begin the assessment</w:t>
      </w:r>
      <w:r w:rsidRPr="00A7020F">
        <w:rPr>
          <w:noProof/>
        </w:rPr>
        <w:t xml:space="preserve">, click </w:t>
      </w:r>
      <w:r>
        <w:rPr>
          <w:b/>
          <w:noProof/>
        </w:rPr>
        <w:t>INSTRUCTIONS.</w:t>
      </w:r>
    </w:p>
    <w:p w:rsidR="00151DE1" w:rsidRDefault="00151DE1" w:rsidP="00151DE1"/>
    <w:p w:rsidR="00151DE1" w:rsidRDefault="00151DE1" w:rsidP="00151DE1">
      <w:r>
        <w:rPr>
          <w:noProof/>
        </w:rPr>
        <w:drawing>
          <wp:inline distT="0" distB="0" distL="0" distR="0">
            <wp:extent cx="5210175" cy="35814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358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1DE1" w:rsidRDefault="00151DE1" w:rsidP="00151DE1"/>
    <w:p w:rsidR="00151DE1" w:rsidRDefault="00151DE1" w:rsidP="00151DE1"/>
    <w:p w:rsidR="00151DE1" w:rsidRDefault="00151DE1" w:rsidP="00151DE1"/>
    <w:p w:rsidR="00151DE1" w:rsidRDefault="00151DE1" w:rsidP="00151DE1"/>
    <w:p w:rsidR="00151DE1" w:rsidRDefault="00151DE1" w:rsidP="00151DE1"/>
    <w:p w:rsidR="00151DE1" w:rsidRDefault="00151DE1" w:rsidP="00151DE1"/>
    <w:p w:rsidR="00151DE1" w:rsidRDefault="00151DE1" w:rsidP="00151DE1"/>
    <w:p w:rsidR="00151DE1" w:rsidRDefault="00151DE1" w:rsidP="00151DE1"/>
    <w:p w:rsidR="00151DE1" w:rsidRDefault="00151DE1" w:rsidP="00151DE1">
      <w:r>
        <w:rPr>
          <w:noProof/>
        </w:rPr>
        <w:lastRenderedPageBreak/>
        <w:pict>
          <v:shape id="_x0000_s1028" type="#_x0000_t32" style="position:absolute;margin-left:227.25pt;margin-top:11.25pt;width:138.4pt;height:120.85pt;flip:x;z-index:251662336" o:connectortype="straight">
            <v:stroke endarrow="block"/>
          </v:shape>
        </w:pict>
      </w:r>
      <w:r>
        <w:rPr>
          <w:noProof/>
        </w:rPr>
        <w:pict>
          <v:shape id="_x0000_s1027" type="#_x0000_t32" style="position:absolute;margin-left:227.25pt;margin-top:11.25pt;width:27.55pt;height:16.3pt;flip:x;z-index:251661312" o:connectortype="straight">
            <v:stroke endarrow="block"/>
          </v:shape>
        </w:pict>
      </w:r>
      <w:r>
        <w:t xml:space="preserve">The standardized instructions will appear. Read the instructions, and then click </w:t>
      </w:r>
      <w:r w:rsidRPr="002C6C36">
        <w:rPr>
          <w:b/>
        </w:rPr>
        <w:t>START TIMER.</w:t>
      </w:r>
    </w:p>
    <w:p w:rsidR="00151DE1" w:rsidRDefault="00151DE1" w:rsidP="00151DE1">
      <w:pPr>
        <w:jc w:val="center"/>
      </w:pPr>
      <w:r>
        <w:rPr>
          <w:noProof/>
        </w:rPr>
        <w:drawing>
          <wp:inline distT="0" distB="0" distL="0" distR="0">
            <wp:extent cx="5600700" cy="176212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1DE1" w:rsidRDefault="00151DE1" w:rsidP="00151DE1">
      <w:r>
        <w:rPr>
          <w:noProof/>
        </w:rPr>
        <w:pict>
          <v:shape id="_x0000_s1030" type="#_x0000_t32" style="position:absolute;margin-left:163.4pt;margin-top:10.35pt;width:15.65pt;height:157.15pt;z-index:251664384" o:connectortype="straight">
            <v:stroke endarrow="block"/>
          </v:shape>
        </w:pict>
      </w:r>
      <w:r>
        <w:rPr>
          <w:noProof/>
        </w:rPr>
        <w:pict>
          <v:shape id="_x0000_s1029" type="#_x0000_t32" style="position:absolute;margin-left:61.35pt;margin-top:29.15pt;width:43.2pt;height:180.95pt;flip:x;z-index:251663360" o:connectortype="straight">
            <v:stroke endarrow="block"/>
          </v:shape>
        </w:pict>
      </w:r>
      <w:r>
        <w:t xml:space="preserve">As the student names each letter, </w:t>
      </w:r>
      <w:r w:rsidRPr="00B708FF">
        <w:rPr>
          <w:b/>
        </w:rPr>
        <w:t>click</w:t>
      </w:r>
      <w:r>
        <w:t xml:space="preserve"> on any errors that a student makes. If a student skips a row, click on the box at the beginning of each row. Errors will turn red.</w:t>
      </w:r>
    </w:p>
    <w:p w:rsidR="00151DE1" w:rsidRDefault="00151DE1" w:rsidP="00151DE1">
      <w:pPr>
        <w:jc w:val="center"/>
      </w:pPr>
      <w:r>
        <w:rPr>
          <w:noProof/>
        </w:rPr>
        <w:drawing>
          <wp:inline distT="0" distB="0" distL="0" distR="0">
            <wp:extent cx="4838700" cy="328612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1DE1" w:rsidRDefault="00151DE1" w:rsidP="00151DE1"/>
    <w:p w:rsidR="00151DE1" w:rsidRDefault="00151DE1" w:rsidP="00151DE1">
      <w:r>
        <w:t xml:space="preserve">If a student self-corrects, </w:t>
      </w:r>
      <w:proofErr w:type="spellStart"/>
      <w:r>
        <w:t>reclick</w:t>
      </w:r>
      <w:proofErr w:type="spellEnd"/>
      <w:r>
        <w:t xml:space="preserve"> on the error, and the red-shading will disappear and the error will not be counted in scoring.</w:t>
      </w:r>
    </w:p>
    <w:p w:rsidR="00151DE1" w:rsidRDefault="00151DE1" w:rsidP="00151DE1"/>
    <w:p w:rsidR="00151DE1" w:rsidRDefault="00151DE1" w:rsidP="00151DE1"/>
    <w:p w:rsidR="00151DE1" w:rsidRDefault="00151DE1" w:rsidP="00151DE1"/>
    <w:p w:rsidR="00151DE1" w:rsidRDefault="00151DE1" w:rsidP="00151DE1"/>
    <w:p w:rsidR="00151DE1" w:rsidRDefault="00151DE1" w:rsidP="00151DE1">
      <w:r>
        <w:rPr>
          <w:noProof/>
        </w:rPr>
        <w:lastRenderedPageBreak/>
        <w:pict>
          <v:shape id="_x0000_s1031" type="#_x0000_t32" style="position:absolute;margin-left:172.15pt;margin-top:14.4pt;width:12.55pt;height:221.6pt;flip:x;z-index:251665408" o:connectortype="straight">
            <v:stroke endarrow="block"/>
          </v:shape>
        </w:pict>
      </w:r>
      <w:r>
        <w:t>When the minute is up, you will be prompted to click on the last letter named by the student.</w:t>
      </w:r>
    </w:p>
    <w:p w:rsidR="00151DE1" w:rsidRDefault="00151DE1" w:rsidP="00151DE1">
      <w:pPr>
        <w:jc w:val="center"/>
      </w:pPr>
      <w:r>
        <w:rPr>
          <w:noProof/>
        </w:rPr>
        <w:drawing>
          <wp:inline distT="0" distB="0" distL="0" distR="0">
            <wp:extent cx="4638675" cy="369570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1DE1" w:rsidRPr="000F2FB4" w:rsidRDefault="00151DE1" w:rsidP="00151DE1">
      <w:pPr>
        <w:rPr>
          <w:b/>
        </w:rPr>
      </w:pPr>
      <w:r>
        <w:t xml:space="preserve">After you click on the last letter identified, </w:t>
      </w:r>
      <w:proofErr w:type="spellStart"/>
      <w:r w:rsidRPr="000F2FB4">
        <w:rPr>
          <w:b/>
          <w:u w:val="single"/>
        </w:rPr>
        <w:t>AIMSweb</w:t>
      </w:r>
      <w:proofErr w:type="spellEnd"/>
      <w:r w:rsidRPr="000F2FB4">
        <w:rPr>
          <w:b/>
          <w:u w:val="single"/>
        </w:rPr>
        <w:t xml:space="preserve"> will automatically score the measure and enter the score.</w:t>
      </w:r>
    </w:p>
    <w:p w:rsidR="00151DE1" w:rsidRDefault="00151DE1" w:rsidP="00151DE1">
      <w:r>
        <w:t>The following message will appear:</w:t>
      </w:r>
    </w:p>
    <w:p w:rsidR="00151DE1" w:rsidRDefault="00151DE1" w:rsidP="00151DE1">
      <w:pPr>
        <w:jc w:val="center"/>
      </w:pPr>
      <w:r>
        <w:rPr>
          <w:noProof/>
        </w:rPr>
        <w:pict>
          <v:shape id="_x0000_s1032" type="#_x0000_t32" style="position:absolute;left:0;text-align:left;margin-left:45.7pt;margin-top:87.25pt;width:153.4pt;height:36.95pt;flip:y;z-index:251666432" o:connectortype="straight">
            <v:stroke endarrow="block"/>
          </v:shape>
        </w:pict>
      </w:r>
      <w:r>
        <w:rPr>
          <w:noProof/>
        </w:rPr>
        <w:drawing>
          <wp:inline distT="0" distB="0" distL="0" distR="0">
            <wp:extent cx="2933700" cy="1323975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1DE1" w:rsidRDefault="00151DE1" w:rsidP="00151DE1">
      <w:r>
        <w:t xml:space="preserve">Click </w:t>
      </w:r>
      <w:r w:rsidRPr="00097F81">
        <w:rPr>
          <w:b/>
        </w:rPr>
        <w:t>OK</w:t>
      </w:r>
      <w:r>
        <w:t>.</w:t>
      </w:r>
    </w:p>
    <w:p w:rsidR="00151DE1" w:rsidRDefault="00151DE1" w:rsidP="00151DE1"/>
    <w:p w:rsidR="00151DE1" w:rsidRDefault="00151DE1" w:rsidP="00151DE1"/>
    <w:p w:rsidR="00151DE1" w:rsidRDefault="00151DE1" w:rsidP="00151DE1"/>
    <w:p w:rsidR="00151DE1" w:rsidRDefault="00151DE1" w:rsidP="00151DE1">
      <w:r>
        <w:rPr>
          <w:noProof/>
        </w:rPr>
        <w:pict>
          <v:shape id="_x0000_s1033" type="#_x0000_t32" style="position:absolute;margin-left:97.65pt;margin-top:10pt;width:147.15pt;height:46.95pt;z-index:251667456" o:connectortype="straight">
            <v:stroke endarrow="block"/>
          </v:shape>
        </w:pict>
      </w:r>
      <w:r>
        <w:t xml:space="preserve">If you click on </w:t>
      </w:r>
      <w:r w:rsidRPr="00EE3A38">
        <w:rPr>
          <w:b/>
        </w:rPr>
        <w:t>VIEW</w:t>
      </w:r>
      <w:r>
        <w:rPr>
          <w:b/>
        </w:rPr>
        <w:t xml:space="preserve"> RESULTS</w:t>
      </w:r>
      <w:r>
        <w:t>, you will find a hard copy of the measure complete with errors and scoring marks:</w:t>
      </w:r>
    </w:p>
    <w:p w:rsidR="00151DE1" w:rsidRDefault="00151DE1" w:rsidP="00151DE1">
      <w:pPr>
        <w:rPr>
          <w:b/>
          <w:color w:val="C00000"/>
        </w:rPr>
      </w:pPr>
      <w:r>
        <w:rPr>
          <w:b/>
          <w:noProof/>
          <w:color w:val="C00000"/>
        </w:rPr>
        <w:lastRenderedPageBreak/>
        <w:drawing>
          <wp:inline distT="0" distB="0" distL="0" distR="0">
            <wp:extent cx="5934075" cy="314325"/>
            <wp:effectExtent l="1905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1DE1" w:rsidRDefault="00151DE1" w:rsidP="00151DE1">
      <w:pPr>
        <w:rPr>
          <w:b/>
          <w:color w:val="C00000"/>
        </w:rPr>
      </w:pPr>
    </w:p>
    <w:p w:rsidR="00151DE1" w:rsidRDefault="00151DE1" w:rsidP="00151DE1">
      <w:r>
        <w:t>This is an example of a Letter Naming Fluency (LNF) hard copy report:</w:t>
      </w:r>
    </w:p>
    <w:p w:rsidR="00151DE1" w:rsidRDefault="00151DE1" w:rsidP="00151DE1">
      <w:pPr>
        <w:rPr>
          <w:b/>
          <w:color w:val="C00000"/>
        </w:rPr>
      </w:pPr>
      <w:r>
        <w:rPr>
          <w:b/>
          <w:noProof/>
          <w:color w:val="C00000"/>
        </w:rPr>
        <w:drawing>
          <wp:inline distT="0" distB="0" distL="0" distR="0">
            <wp:extent cx="5943600" cy="243840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1DE1" w:rsidRDefault="00151DE1" w:rsidP="00151DE1">
      <w:pPr>
        <w:rPr>
          <w:b/>
          <w:color w:val="C00000"/>
        </w:rPr>
      </w:pPr>
    </w:p>
    <w:p w:rsidR="00DA7111" w:rsidRDefault="00DA7111"/>
    <w:sectPr w:rsidR="00DA7111" w:rsidSect="00DA71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94556"/>
    <w:multiLevelType w:val="hybridMultilevel"/>
    <w:tmpl w:val="FF7CE7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151DE1"/>
    <w:rsid w:val="00151DE1"/>
    <w:rsid w:val="00DA7111"/>
    <w:rsid w:val="00E84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6" type="connector" idref="#_x0000_s1031"/>
        <o:r id="V:Rule7" type="connector" idref="#_x0000_s1032"/>
        <o:r id="V:Rule8" type="connector" idref="#_x0000_s1033"/>
        <o:r id="V:Rule9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DE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1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DE1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844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287</Words>
  <Characters>1642</Characters>
  <Application>Microsoft Office Word</Application>
  <DocSecurity>0</DocSecurity>
  <Lines>13</Lines>
  <Paragraphs>3</Paragraphs>
  <ScaleCrop>false</ScaleCrop>
  <Company>Toshiba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rstrange</dc:creator>
  <cp:lastModifiedBy>rstrange</cp:lastModifiedBy>
  <cp:revision>2</cp:revision>
  <dcterms:created xsi:type="dcterms:W3CDTF">2011-08-03T12:32:00Z</dcterms:created>
  <dcterms:modified xsi:type="dcterms:W3CDTF">2011-08-03T12:38:00Z</dcterms:modified>
</cp:coreProperties>
</file>